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3F" w:rsidRPr="00491E3F" w:rsidRDefault="0085213C" w:rsidP="0085213C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213C"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="00491E3F"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зависимости от поставленных целей все методики изучения семьи можно разбить на 4 блока (по основным направлениям взаимодействия):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1 блок.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  <w:t>Изучение и сопровождение семьи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</w: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(предварительная и оперативная диагностика)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5892"/>
        <w:gridCol w:w="3679"/>
      </w:tblGrid>
      <w:tr w:rsidR="00491E3F" w:rsidRPr="00491E3F" w:rsidTr="0085213C"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Необходимая информация</w:t>
            </w:r>
          </w:p>
        </w:tc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Методы и методики</w:t>
            </w:r>
          </w:p>
        </w:tc>
      </w:tr>
      <w:tr w:rsidR="00491E3F" w:rsidRPr="00491E3F" w:rsidTr="0085213C">
        <w:tc>
          <w:tcPr>
            <w:tcW w:w="0" w:type="auto"/>
            <w:hideMark/>
          </w:tcPr>
          <w:p w:rsidR="00491E3F" w:rsidRPr="00491E3F" w:rsidRDefault="0085213C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="00491E3F"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Социально-демографическая характеристика семьи:</w:t>
            </w:r>
          </w:p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социально-демографический портрет семьи;·организация и принципы семейного воспитания;</w:t>
            </w:r>
            <w:r w:rsidR="0085213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взаимоотношения родителей со школой. Анкеты и тесты для родителей.</w:t>
            </w:r>
          </w:p>
        </w:tc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    Сочинения и рисунки учащихся («Моя семья», «Мой выходной день»…).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Описание учащимися своего генеалогического древа.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Сочинения родителей.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Педагогические консилиумы.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Посещение семьи.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Психолого-педагогическое консультирование (беседы).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Методика незаконченных предложений.</w:t>
            </w:r>
          </w:p>
        </w:tc>
      </w:tr>
    </w:tbl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2 блок   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  <w:t>Привлечение родителей к сотрудничеству со школой </w:t>
      </w: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(предварительная диагностика)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7015"/>
        <w:gridCol w:w="2556"/>
      </w:tblGrid>
      <w:tr w:rsidR="00491E3F" w:rsidRPr="00491E3F" w:rsidTr="0085213C"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Информационные запросы родителей; ориентация родителей в сфере образования, наличие свободного времени, материальных и профессиональных возможностей</w:t>
            </w:r>
          </w:p>
        </w:tc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Анкеты для родителей.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Беседы с родителями.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Дискуссионные собрания.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Проведение «круглых столов».</w:t>
            </w:r>
          </w:p>
        </w:tc>
      </w:tr>
    </w:tbl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3 блок 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  <w:t>Информационно-просветительская работа с родителями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</w: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(предварительная и оперативная диагностика)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5922"/>
        <w:gridCol w:w="3649"/>
      </w:tblGrid>
      <w:tr w:rsidR="00491E3F" w:rsidRPr="00491E3F" w:rsidTr="0085213C"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     Правовая, психолого-педагогическая компетентность родителей в проблемах обучения и воспитания.</w:t>
            </w:r>
          </w:p>
        </w:tc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Анкетирование и тестирование родителей.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Наблюдение.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Беседы с родителями.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Обсуждение педагогических ситуаций.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Деловые и сюжетно-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ролевые игры.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Психолого-педагогическое консультирование.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Тренинги, практикумы…</w:t>
            </w:r>
          </w:p>
        </w:tc>
      </w:tr>
    </w:tbl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4 блок  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мониторинг</w:t>
      </w:r>
      <w:r w:rsidRPr="00491E3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br/>
      </w: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(итоговая диагностика)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5736"/>
        <w:gridCol w:w="3835"/>
      </w:tblGrid>
      <w:tr w:rsidR="00491E3F" w:rsidRPr="00491E3F" w:rsidTr="0085213C"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Удовлетворенность родителей качеством воспитательной работы</w:t>
            </w:r>
          </w:p>
        </w:tc>
        <w:tc>
          <w:tcPr>
            <w:tcW w:w="0" w:type="auto"/>
            <w:hideMark/>
          </w:tcPr>
          <w:p w:rsidR="00491E3F" w:rsidRPr="00491E3F" w:rsidRDefault="00491E3F" w:rsidP="00491E3F">
            <w:pPr>
              <w:spacing w:before="30" w:after="3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Наблюдение.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Анкеты для родителей.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Методика незаконченных предложений.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Беседы с родителями.</w:t>
            </w:r>
            <w:r w:rsidRPr="00491E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«Круглые столы»…</w:t>
            </w:r>
          </w:p>
        </w:tc>
      </w:tr>
    </w:tbl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491E3F" w:rsidRPr="00491E3F" w:rsidRDefault="00491E3F" w:rsidP="00491E3F">
      <w:pPr>
        <w:spacing w:before="30" w:after="3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91E3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sectPr w:rsidR="00491E3F" w:rsidRPr="00491E3F" w:rsidSect="00CA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412"/>
    <w:multiLevelType w:val="hybridMultilevel"/>
    <w:tmpl w:val="A0EC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3CFD"/>
    <w:multiLevelType w:val="hybridMultilevel"/>
    <w:tmpl w:val="ECF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DE9"/>
    <w:multiLevelType w:val="hybridMultilevel"/>
    <w:tmpl w:val="80EA31BA"/>
    <w:lvl w:ilvl="0" w:tplc="036EFB18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2AD"/>
    <w:multiLevelType w:val="hybridMultilevel"/>
    <w:tmpl w:val="280234D2"/>
    <w:lvl w:ilvl="0" w:tplc="B0428B50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2CB"/>
    <w:multiLevelType w:val="hybridMultilevel"/>
    <w:tmpl w:val="1BC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A54E8">
      <w:numFmt w:val="bullet"/>
      <w:lvlText w:val="•"/>
      <w:lvlJc w:val="left"/>
      <w:pPr>
        <w:ind w:left="1860" w:hanging="78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605B"/>
    <w:multiLevelType w:val="hybridMultilevel"/>
    <w:tmpl w:val="D92A9EF6"/>
    <w:lvl w:ilvl="0" w:tplc="6A04AFE0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3602"/>
    <w:multiLevelType w:val="hybridMultilevel"/>
    <w:tmpl w:val="6464C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5FC3"/>
    <w:multiLevelType w:val="hybridMultilevel"/>
    <w:tmpl w:val="1CFE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B60B0"/>
    <w:multiLevelType w:val="hybridMultilevel"/>
    <w:tmpl w:val="14D6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442E0">
      <w:numFmt w:val="bullet"/>
      <w:lvlText w:val="•"/>
      <w:lvlJc w:val="left"/>
      <w:pPr>
        <w:ind w:left="1860" w:hanging="78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259C1"/>
    <w:multiLevelType w:val="hybridMultilevel"/>
    <w:tmpl w:val="102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1416"/>
    <w:multiLevelType w:val="hybridMultilevel"/>
    <w:tmpl w:val="99AA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22F88"/>
    <w:multiLevelType w:val="hybridMultilevel"/>
    <w:tmpl w:val="59D6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A48BE"/>
    <w:multiLevelType w:val="hybridMultilevel"/>
    <w:tmpl w:val="5B02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C60BC"/>
    <w:multiLevelType w:val="hybridMultilevel"/>
    <w:tmpl w:val="CCD2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61135"/>
    <w:multiLevelType w:val="hybridMultilevel"/>
    <w:tmpl w:val="710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79F8"/>
    <w:multiLevelType w:val="hybridMultilevel"/>
    <w:tmpl w:val="E57EB7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2234C0B"/>
    <w:multiLevelType w:val="hybridMultilevel"/>
    <w:tmpl w:val="B2027DAA"/>
    <w:lvl w:ilvl="0" w:tplc="A6C67A0C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4EFB"/>
    <w:multiLevelType w:val="hybridMultilevel"/>
    <w:tmpl w:val="03D8C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46AE7E">
      <w:numFmt w:val="bullet"/>
      <w:lvlText w:val="•"/>
      <w:lvlJc w:val="left"/>
      <w:pPr>
        <w:ind w:left="1860" w:hanging="78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A3E49"/>
    <w:multiLevelType w:val="hybridMultilevel"/>
    <w:tmpl w:val="2E52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3C62"/>
    <w:multiLevelType w:val="hybridMultilevel"/>
    <w:tmpl w:val="EA3A6AB6"/>
    <w:lvl w:ilvl="0" w:tplc="ED4E4D7C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5F61"/>
    <w:multiLevelType w:val="hybridMultilevel"/>
    <w:tmpl w:val="A0A2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00566"/>
    <w:multiLevelType w:val="hybridMultilevel"/>
    <w:tmpl w:val="A69E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72D58"/>
    <w:multiLevelType w:val="hybridMultilevel"/>
    <w:tmpl w:val="9320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63B1E"/>
    <w:multiLevelType w:val="hybridMultilevel"/>
    <w:tmpl w:val="4B2AEC02"/>
    <w:lvl w:ilvl="0" w:tplc="ED4E4D7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AA46AE7E">
      <w:numFmt w:val="bullet"/>
      <w:lvlText w:val="•"/>
      <w:lvlJc w:val="left"/>
      <w:pPr>
        <w:ind w:left="1860" w:hanging="78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C2818"/>
    <w:multiLevelType w:val="hybridMultilevel"/>
    <w:tmpl w:val="BE8E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07CFB"/>
    <w:multiLevelType w:val="hybridMultilevel"/>
    <w:tmpl w:val="1970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674FE"/>
    <w:multiLevelType w:val="hybridMultilevel"/>
    <w:tmpl w:val="1B6C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E4D7C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F0845"/>
    <w:multiLevelType w:val="hybridMultilevel"/>
    <w:tmpl w:val="D4D0D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56937"/>
    <w:multiLevelType w:val="hybridMultilevel"/>
    <w:tmpl w:val="476A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80C0B"/>
    <w:multiLevelType w:val="hybridMultilevel"/>
    <w:tmpl w:val="47D4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423B9"/>
    <w:multiLevelType w:val="hybridMultilevel"/>
    <w:tmpl w:val="5F4A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8388E"/>
    <w:multiLevelType w:val="hybridMultilevel"/>
    <w:tmpl w:val="ACA81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52E90"/>
    <w:multiLevelType w:val="hybridMultilevel"/>
    <w:tmpl w:val="20BC108E"/>
    <w:lvl w:ilvl="0" w:tplc="C150AA20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02C63"/>
    <w:multiLevelType w:val="hybridMultilevel"/>
    <w:tmpl w:val="04E88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A4A28"/>
    <w:multiLevelType w:val="hybridMultilevel"/>
    <w:tmpl w:val="69C0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357AE"/>
    <w:multiLevelType w:val="hybridMultilevel"/>
    <w:tmpl w:val="10B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63DAE"/>
    <w:multiLevelType w:val="hybridMultilevel"/>
    <w:tmpl w:val="FDE0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C335F"/>
    <w:multiLevelType w:val="hybridMultilevel"/>
    <w:tmpl w:val="0FEE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060C6"/>
    <w:multiLevelType w:val="hybridMultilevel"/>
    <w:tmpl w:val="418E7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8793D"/>
    <w:multiLevelType w:val="hybridMultilevel"/>
    <w:tmpl w:val="E82C6EF8"/>
    <w:lvl w:ilvl="0" w:tplc="4626B6C2">
      <w:numFmt w:val="bullet"/>
      <w:lvlText w:val="•"/>
      <w:lvlJc w:val="left"/>
      <w:pPr>
        <w:ind w:left="1140" w:hanging="78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B69CC"/>
    <w:multiLevelType w:val="hybridMultilevel"/>
    <w:tmpl w:val="FA4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C7107"/>
    <w:multiLevelType w:val="hybridMultilevel"/>
    <w:tmpl w:val="D1A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717DD"/>
    <w:multiLevelType w:val="hybridMultilevel"/>
    <w:tmpl w:val="5BE4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7"/>
  </w:num>
  <w:num w:numId="4">
    <w:abstractNumId w:val="6"/>
  </w:num>
  <w:num w:numId="5">
    <w:abstractNumId w:val="16"/>
  </w:num>
  <w:num w:numId="6">
    <w:abstractNumId w:val="31"/>
  </w:num>
  <w:num w:numId="7">
    <w:abstractNumId w:val="39"/>
  </w:num>
  <w:num w:numId="8">
    <w:abstractNumId w:val="4"/>
  </w:num>
  <w:num w:numId="9">
    <w:abstractNumId w:val="32"/>
  </w:num>
  <w:num w:numId="10">
    <w:abstractNumId w:val="8"/>
  </w:num>
  <w:num w:numId="11">
    <w:abstractNumId w:val="5"/>
  </w:num>
  <w:num w:numId="12">
    <w:abstractNumId w:val="40"/>
  </w:num>
  <w:num w:numId="13">
    <w:abstractNumId w:val="3"/>
  </w:num>
  <w:num w:numId="14">
    <w:abstractNumId w:val="9"/>
  </w:num>
  <w:num w:numId="15">
    <w:abstractNumId w:val="2"/>
  </w:num>
  <w:num w:numId="16">
    <w:abstractNumId w:val="1"/>
  </w:num>
  <w:num w:numId="17">
    <w:abstractNumId w:val="26"/>
  </w:num>
  <w:num w:numId="18">
    <w:abstractNumId w:val="25"/>
  </w:num>
  <w:num w:numId="19">
    <w:abstractNumId w:val="13"/>
  </w:num>
  <w:num w:numId="20">
    <w:abstractNumId w:val="21"/>
  </w:num>
  <w:num w:numId="21">
    <w:abstractNumId w:val="36"/>
  </w:num>
  <w:num w:numId="22">
    <w:abstractNumId w:val="7"/>
  </w:num>
  <w:num w:numId="23">
    <w:abstractNumId w:val="41"/>
  </w:num>
  <w:num w:numId="24">
    <w:abstractNumId w:val="28"/>
  </w:num>
  <w:num w:numId="25">
    <w:abstractNumId w:val="42"/>
  </w:num>
  <w:num w:numId="26">
    <w:abstractNumId w:val="11"/>
  </w:num>
  <w:num w:numId="27">
    <w:abstractNumId w:val="34"/>
  </w:num>
  <w:num w:numId="28">
    <w:abstractNumId w:val="24"/>
  </w:num>
  <w:num w:numId="29">
    <w:abstractNumId w:val="29"/>
  </w:num>
  <w:num w:numId="30">
    <w:abstractNumId w:val="0"/>
  </w:num>
  <w:num w:numId="31">
    <w:abstractNumId w:val="30"/>
  </w:num>
  <w:num w:numId="32">
    <w:abstractNumId w:val="12"/>
  </w:num>
  <w:num w:numId="33">
    <w:abstractNumId w:val="37"/>
  </w:num>
  <w:num w:numId="34">
    <w:abstractNumId w:val="10"/>
  </w:num>
  <w:num w:numId="35">
    <w:abstractNumId w:val="38"/>
  </w:num>
  <w:num w:numId="36">
    <w:abstractNumId w:val="33"/>
  </w:num>
  <w:num w:numId="37">
    <w:abstractNumId w:val="22"/>
  </w:num>
  <w:num w:numId="38">
    <w:abstractNumId w:val="27"/>
  </w:num>
  <w:num w:numId="39">
    <w:abstractNumId w:val="15"/>
  </w:num>
  <w:num w:numId="40">
    <w:abstractNumId w:val="20"/>
  </w:num>
  <w:num w:numId="41">
    <w:abstractNumId w:val="14"/>
  </w:num>
  <w:num w:numId="42">
    <w:abstractNumId w:val="1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1E3F"/>
    <w:rsid w:val="00491E3F"/>
    <w:rsid w:val="0085213C"/>
    <w:rsid w:val="00C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F"/>
  </w:style>
  <w:style w:type="paragraph" w:styleId="1">
    <w:name w:val="heading 1"/>
    <w:basedOn w:val="a"/>
    <w:link w:val="10"/>
    <w:uiPriority w:val="9"/>
    <w:qFormat/>
    <w:rsid w:val="0049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E3F"/>
  </w:style>
  <w:style w:type="character" w:styleId="a4">
    <w:name w:val="Hyperlink"/>
    <w:basedOn w:val="a0"/>
    <w:uiPriority w:val="99"/>
    <w:semiHidden/>
    <w:unhideWhenUsed/>
    <w:rsid w:val="00491E3F"/>
    <w:rPr>
      <w:color w:val="0000FF"/>
      <w:u w:val="single"/>
    </w:rPr>
  </w:style>
  <w:style w:type="character" w:styleId="a5">
    <w:name w:val="Strong"/>
    <w:basedOn w:val="a0"/>
    <w:uiPriority w:val="22"/>
    <w:qFormat/>
    <w:rsid w:val="00491E3F"/>
    <w:rPr>
      <w:b/>
      <w:bCs/>
    </w:rPr>
  </w:style>
  <w:style w:type="paragraph" w:styleId="a6">
    <w:name w:val="List Paragraph"/>
    <w:basedOn w:val="a"/>
    <w:uiPriority w:val="34"/>
    <w:qFormat/>
    <w:rsid w:val="00491E3F"/>
    <w:pPr>
      <w:ind w:left="720"/>
      <w:contextualSpacing/>
    </w:pPr>
  </w:style>
  <w:style w:type="table" w:styleId="a7">
    <w:name w:val="Table Grid"/>
    <w:basedOn w:val="a1"/>
    <w:uiPriority w:val="59"/>
    <w:rsid w:val="0085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 и Лапатуша</dc:creator>
  <cp:lastModifiedBy>Генерал и Лапатуша</cp:lastModifiedBy>
  <cp:revision>1</cp:revision>
  <dcterms:created xsi:type="dcterms:W3CDTF">2013-01-25T17:04:00Z</dcterms:created>
  <dcterms:modified xsi:type="dcterms:W3CDTF">2013-01-25T17:26:00Z</dcterms:modified>
</cp:coreProperties>
</file>